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774"/>
        <w:gridCol w:w="756"/>
        <w:gridCol w:w="900"/>
        <w:gridCol w:w="720"/>
        <w:gridCol w:w="720"/>
        <w:gridCol w:w="720"/>
        <w:gridCol w:w="720"/>
        <w:gridCol w:w="900"/>
        <w:gridCol w:w="630"/>
        <w:gridCol w:w="540"/>
        <w:gridCol w:w="360"/>
        <w:gridCol w:w="1841"/>
      </w:tblGrid>
      <w:tr w:rsidR="008306E4" w:rsidRPr="00B14181" w:rsidTr="00A96AE5">
        <w:trPr>
          <w:trHeight w:val="242"/>
          <w:jc w:val="center"/>
        </w:trPr>
        <w:tc>
          <w:tcPr>
            <w:tcW w:w="10801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A96AE5" w:rsidRPr="00B14181" w:rsidTr="00A96AE5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A96AE5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proofErr w:type="spellStart"/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proofErr w:type="spellEnd"/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1841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زمان دیسپرس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,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نوع اولتراسونیک (حمامی یا پروبی)</w:t>
            </w:r>
          </w:p>
        </w:tc>
      </w:tr>
      <w:tr w:rsidR="00A96AE5" w:rsidRPr="00B14181" w:rsidTr="00A96AE5">
        <w:trPr>
          <w:trHeight w:val="458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31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40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40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Tr="00BF548D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BF548D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07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BF548D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7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BF548D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94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07" w:type="dxa"/>
            <w:gridSpan w:val="11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BF548D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BF548D" w:rsidRPr="003D76CF" w:rsidRDefault="00BF548D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7" w:type="dxa"/>
            <w:gridSpan w:val="11"/>
            <w:vAlign w:val="center"/>
          </w:tcPr>
          <w:p w:rsidR="005E6111" w:rsidRDefault="003541F1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FF3082" w:rsidRPr="003541F1" w:rsidRDefault="00FF3082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ر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آزمون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Zeta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تنظیم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بای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د توسط مشتری صورت گرفته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ب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اشد و برای نمونه های پودری فقط کلوئیدآماده می شود و تن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ظ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صورت نمی گیرد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FF3082" w:rsidRPr="00EF0258" w:rsidRDefault="005E6111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="009A437C">
              <w:rPr>
                <w:rFonts w:ascii="Times New Roman" w:hAnsi="Times New Roman" w:cs="B Koodak"/>
                <w:sz w:val="16"/>
                <w:szCs w:val="16"/>
                <w:rtl/>
              </w:rPr>
              <w:t>میگردد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.</w:t>
            </w:r>
          </w:p>
          <w:p w:rsidR="00EF0258" w:rsidRPr="00F10348" w:rsidRDefault="00EF0258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برای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 w:rsidR="005E611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ب ،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الکل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و یا استون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proofErr w:type="spellStart"/>
            <w:r>
              <w:rPr>
                <w:rFonts w:ascii="Times New Roman" w:hAnsi="Times New Roman" w:cs="B Koodak"/>
                <w:sz w:val="16"/>
                <w:szCs w:val="16"/>
              </w:rPr>
              <w:t>dls</w:t>
            </w:r>
            <w:proofErr w:type="spellEnd"/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برای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zeta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 .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BF548D" w:rsidRDefault="003541F1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نگهداری </w:t>
            </w:r>
            <w:r w:rsidR="00BF548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BF548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BF54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 w:rsidR="00BF548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F548D" w:rsidRPr="00BF548D" w:rsidRDefault="00BF548D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</w:t>
            </w:r>
            <w:bookmarkStart w:id="0" w:name="_GoBack"/>
            <w:bookmarkEnd w:id="0"/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F548D" w:rsidRPr="00836297" w:rsidRDefault="00206665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836297" w:rsidRPr="000945D9" w:rsidRDefault="00836297" w:rsidP="0083629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5E6111" w:rsidTr="00836297">
        <w:tblPrEx>
          <w:tblLook w:val="0000" w:firstRow="0" w:lastRow="0" w:firstColumn="0" w:lastColumn="0" w:noHBand="0" w:noVBand="0"/>
        </w:tblPrEx>
        <w:trPr>
          <w:trHeight w:val="902"/>
          <w:jc w:val="center"/>
        </w:trPr>
        <w:tc>
          <w:tcPr>
            <w:tcW w:w="10801" w:type="dxa"/>
            <w:gridSpan w:val="14"/>
            <w:vAlign w:val="center"/>
          </w:tcPr>
          <w:p w:rsidR="005E6111" w:rsidRPr="00836297" w:rsidRDefault="005E6111" w:rsidP="0083629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9A437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759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619"/>
      </w:tblGrid>
      <w:tr w:rsidR="00482AEC" w:rsidTr="009A437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9A437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9A437C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 w:rsidP="00BF548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67676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9A437C">
        <w:trPr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BF548D">
      <w:headerReference w:type="default" r:id="rId9"/>
      <w:pgSz w:w="11907" w:h="16839" w:code="9"/>
      <w:pgMar w:top="51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77" w:rsidRDefault="00697F77" w:rsidP="00E76684">
      <w:pPr>
        <w:spacing w:after="0" w:line="240" w:lineRule="auto"/>
      </w:pPr>
      <w:r>
        <w:separator/>
      </w:r>
    </w:p>
  </w:endnote>
  <w:endnote w:type="continuationSeparator" w:id="0">
    <w:p w:rsidR="00697F77" w:rsidRDefault="00697F7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01F931C7-0283-4DD8-B2F1-B6ACC841791F}"/>
    <w:embedBold r:id="rId2" w:fontKey="{D4631FD6-65E6-46F2-82B5-EA75242A5A2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EEEE60B-AEEA-41FC-8AA3-4806AD8B31C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D412668-0711-486A-91EF-F6D8DCFC1A8D}"/>
    <w:embedBold r:id="rId5" w:subsetted="1" w:fontKey="{E9590043-280A-46D4-A681-07C3E3115E02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40198359-57AB-40ED-AEA4-17DCE21734A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77" w:rsidRDefault="00697F77" w:rsidP="00E76684">
      <w:pPr>
        <w:spacing w:after="0" w:line="240" w:lineRule="auto"/>
      </w:pPr>
      <w:r>
        <w:separator/>
      </w:r>
    </w:p>
  </w:footnote>
  <w:footnote w:type="continuationSeparator" w:id="0">
    <w:p w:rsidR="00697F77" w:rsidRDefault="00697F7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7676E" w:rsidRPr="0067676E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691AC8FA" wp14:editId="439D056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A962D1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9D753A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67676E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E6111" w:rsidRPr="0067676E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fa-IR"/>
            </w:rPr>
            <w:t>DLS</w:t>
          </w:r>
          <w:r w:rsidR="005E6111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3F55F1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22</w:t>
          </w:r>
          <w:r w:rsidR="006D7286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6D7286" w:rsidRPr="0067676E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7676E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A437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A437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7676E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67676E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47390"/>
    <w:rsid w:val="0015515E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06665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5ACD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76E"/>
    <w:rsid w:val="00676E76"/>
    <w:rsid w:val="00686A8B"/>
    <w:rsid w:val="00691B66"/>
    <w:rsid w:val="00697F77"/>
    <w:rsid w:val="006A39FA"/>
    <w:rsid w:val="006A44AA"/>
    <w:rsid w:val="006B5797"/>
    <w:rsid w:val="006C0AC5"/>
    <w:rsid w:val="006C24FF"/>
    <w:rsid w:val="006D7286"/>
    <w:rsid w:val="007047B7"/>
    <w:rsid w:val="007051C0"/>
    <w:rsid w:val="007116E5"/>
    <w:rsid w:val="00723BB5"/>
    <w:rsid w:val="00744C31"/>
    <w:rsid w:val="00751525"/>
    <w:rsid w:val="0075727C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6297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A437C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1116"/>
    <w:rsid w:val="009F4B1D"/>
    <w:rsid w:val="00A04103"/>
    <w:rsid w:val="00A11A42"/>
    <w:rsid w:val="00A42595"/>
    <w:rsid w:val="00A507FB"/>
    <w:rsid w:val="00A56425"/>
    <w:rsid w:val="00A751A9"/>
    <w:rsid w:val="00A850C5"/>
    <w:rsid w:val="00A96AE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4E"/>
    <w:rsid w:val="00BD78F6"/>
    <w:rsid w:val="00BE6BAE"/>
    <w:rsid w:val="00BF3C45"/>
    <w:rsid w:val="00BF4854"/>
    <w:rsid w:val="00BF548D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0258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30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72AB-1B90-4494-997F-A2E11C1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6</cp:revision>
  <cp:lastPrinted>2018-10-03T12:18:00Z</cp:lastPrinted>
  <dcterms:created xsi:type="dcterms:W3CDTF">2020-11-10T10:48:00Z</dcterms:created>
  <dcterms:modified xsi:type="dcterms:W3CDTF">2022-02-06T08:44:00Z</dcterms:modified>
</cp:coreProperties>
</file>